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BD3" w:rsidRPr="00017BCC" w:rsidRDefault="00BD1BD3" w:rsidP="00017BCC">
      <w:pPr>
        <w:spacing w:after="0" w:line="240" w:lineRule="auto"/>
        <w:jc w:val="center"/>
        <w:rPr>
          <w:rFonts w:ascii="Times New Roman" w:hAnsi="Times New Roman"/>
          <w:sz w:val="8"/>
          <w:szCs w:val="8"/>
        </w:rPr>
      </w:pPr>
    </w:p>
    <w:p w:rsidR="00017BCC" w:rsidRPr="00017BCC" w:rsidRDefault="00017BCC" w:rsidP="00017B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1EC730C" wp14:editId="1706925E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BD3" w:rsidRPr="00CE59FC" w:rsidRDefault="00BD1BD3" w:rsidP="00017BC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D1BD3" w:rsidRPr="00017BCC" w:rsidRDefault="00BD1BD3" w:rsidP="00017BCC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017BCC">
        <w:rPr>
          <w:rFonts w:ascii="Times New Roman" w:hAnsi="Times New Roman"/>
          <w:b/>
          <w:sz w:val="40"/>
          <w:szCs w:val="40"/>
        </w:rPr>
        <w:t>ЗАКОН</w:t>
      </w:r>
    </w:p>
    <w:p w:rsidR="00BD1BD3" w:rsidRPr="00017BCC" w:rsidRDefault="00BD1BD3" w:rsidP="00017BCC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017BCC">
        <w:rPr>
          <w:rFonts w:ascii="Times New Roman" w:hAnsi="Times New Roman"/>
          <w:b/>
          <w:sz w:val="40"/>
          <w:szCs w:val="40"/>
        </w:rPr>
        <w:t>ЧУВАШСКОЙ РЕСПУБЛИКИ</w:t>
      </w:r>
    </w:p>
    <w:p w:rsidR="00BD1BD3" w:rsidRPr="00CE59FC" w:rsidRDefault="00BD1B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7BCC" w:rsidRDefault="00BD1BD3" w:rsidP="00017BCC">
      <w:pPr>
        <w:spacing w:after="0" w:line="326" w:lineRule="auto"/>
        <w:jc w:val="center"/>
        <w:rPr>
          <w:rFonts w:ascii="Times New Roman" w:hAnsi="Times New Roman"/>
          <w:b/>
          <w:sz w:val="32"/>
          <w:szCs w:val="28"/>
        </w:rPr>
      </w:pPr>
      <w:r w:rsidRPr="00017BCC">
        <w:rPr>
          <w:rFonts w:ascii="Times New Roman" w:hAnsi="Times New Roman"/>
          <w:b/>
          <w:sz w:val="32"/>
          <w:szCs w:val="28"/>
        </w:rPr>
        <w:t xml:space="preserve">О ВНЕСЕНИИ ИЗМЕНЕНИЙ </w:t>
      </w:r>
    </w:p>
    <w:p w:rsidR="00017BCC" w:rsidRDefault="00BD1BD3" w:rsidP="00017BCC">
      <w:pPr>
        <w:spacing w:after="0" w:line="326" w:lineRule="auto"/>
        <w:jc w:val="center"/>
        <w:rPr>
          <w:rFonts w:ascii="Times New Roman" w:hAnsi="Times New Roman"/>
          <w:b/>
          <w:sz w:val="32"/>
          <w:szCs w:val="28"/>
        </w:rPr>
      </w:pPr>
      <w:r w:rsidRPr="00017BCC">
        <w:rPr>
          <w:rFonts w:ascii="Times New Roman" w:hAnsi="Times New Roman"/>
          <w:b/>
          <w:sz w:val="32"/>
          <w:szCs w:val="28"/>
        </w:rPr>
        <w:t xml:space="preserve">В ЗАКОН ЧУВАШСКОЙ РЕСПУБЛИКИ </w:t>
      </w:r>
    </w:p>
    <w:p w:rsidR="00017BCC" w:rsidRDefault="00017BCC" w:rsidP="00017BCC">
      <w:pPr>
        <w:spacing w:after="0" w:line="326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"</w:t>
      </w:r>
      <w:r w:rsidR="00BD1BD3" w:rsidRPr="00017BCC">
        <w:rPr>
          <w:rFonts w:ascii="Times New Roman" w:hAnsi="Times New Roman"/>
          <w:b/>
          <w:sz w:val="32"/>
          <w:szCs w:val="28"/>
        </w:rPr>
        <w:t xml:space="preserve">О ЕДИНОВРЕМЕННОЙ ДЕНЕЖНОЙ ВЫПЛАТЕ </w:t>
      </w:r>
    </w:p>
    <w:p w:rsidR="00017BCC" w:rsidRDefault="00BD1BD3" w:rsidP="00017BCC">
      <w:pPr>
        <w:spacing w:after="0" w:line="326" w:lineRule="auto"/>
        <w:jc w:val="center"/>
        <w:rPr>
          <w:rFonts w:ascii="Times New Roman" w:hAnsi="Times New Roman"/>
          <w:b/>
          <w:sz w:val="32"/>
          <w:szCs w:val="28"/>
        </w:rPr>
      </w:pPr>
      <w:r w:rsidRPr="00017BCC">
        <w:rPr>
          <w:rFonts w:ascii="Times New Roman" w:hAnsi="Times New Roman"/>
          <w:b/>
          <w:sz w:val="32"/>
          <w:szCs w:val="28"/>
        </w:rPr>
        <w:t xml:space="preserve">ЧЛЕНАМ СЕМЕЙ ПОГИБШИХ (УМЕРШИХ) ГРАЖДАН </w:t>
      </w:r>
      <w:r w:rsidRPr="00017BCC">
        <w:rPr>
          <w:rFonts w:ascii="Times New Roman" w:hAnsi="Times New Roman"/>
          <w:b/>
          <w:spacing w:val="-10"/>
          <w:sz w:val="32"/>
          <w:szCs w:val="28"/>
        </w:rPr>
        <w:t>РОССИЙСКОЙ ФЕДЕРАЦИИ, ЗАКЛЮЧИВШИХ КОНТРАКТ</w:t>
      </w:r>
      <w:r w:rsidRPr="00017BCC">
        <w:rPr>
          <w:rFonts w:ascii="Times New Roman" w:hAnsi="Times New Roman"/>
          <w:b/>
          <w:sz w:val="32"/>
          <w:szCs w:val="28"/>
        </w:rPr>
        <w:t xml:space="preserve"> О ДОБРОВОЛЬНОМ СОДЕЙСТВИИ В ВЫПОЛНЕНИИ ЗАДАЧ, ВОЗЛОЖЕННЫХ НА ВООРУЖЕННЫЕ СИЛЫ </w:t>
      </w:r>
    </w:p>
    <w:p w:rsidR="00BD1BD3" w:rsidRPr="00017BCC" w:rsidRDefault="00BD1BD3" w:rsidP="00017BCC">
      <w:pPr>
        <w:spacing w:after="0" w:line="326" w:lineRule="auto"/>
        <w:jc w:val="center"/>
        <w:rPr>
          <w:rFonts w:ascii="Times New Roman" w:hAnsi="Times New Roman"/>
          <w:b/>
          <w:sz w:val="32"/>
          <w:szCs w:val="28"/>
        </w:rPr>
      </w:pPr>
      <w:r w:rsidRPr="00017BCC">
        <w:rPr>
          <w:rFonts w:ascii="Times New Roman" w:hAnsi="Times New Roman"/>
          <w:b/>
          <w:sz w:val="32"/>
          <w:szCs w:val="28"/>
        </w:rPr>
        <w:t>РОССИЙСКОЙ ФЕДЕРАЦИИ</w:t>
      </w:r>
      <w:r w:rsidR="00017BCC">
        <w:rPr>
          <w:rFonts w:ascii="Times New Roman" w:hAnsi="Times New Roman"/>
          <w:b/>
          <w:sz w:val="32"/>
          <w:szCs w:val="28"/>
        </w:rPr>
        <w:t>"</w:t>
      </w:r>
    </w:p>
    <w:p w:rsidR="00017BCC" w:rsidRPr="00017BCC" w:rsidRDefault="00017BCC" w:rsidP="00017B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017BCC" w:rsidRPr="00017BCC" w:rsidRDefault="00017BCC" w:rsidP="00017BCC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017BCC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017BCC" w:rsidRPr="00017BCC" w:rsidRDefault="00017BCC" w:rsidP="00017BCC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017BCC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017BCC" w:rsidRPr="00017BCC" w:rsidRDefault="00017BCC" w:rsidP="00017BCC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017BCC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017BCC" w:rsidRPr="00017BCC" w:rsidRDefault="003804A0" w:rsidP="00017BCC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14 июня </w:t>
      </w:r>
      <w:r w:rsidR="00017BCC" w:rsidRPr="00017BCC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017BCC" w:rsidRPr="00017BCC" w:rsidRDefault="00017BCC" w:rsidP="00017B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BD1BD3" w:rsidRPr="00CE59FC" w:rsidRDefault="00BD1BD3" w:rsidP="00017BCC">
      <w:pPr>
        <w:pStyle w:val="ConsPlusNormal"/>
        <w:widowControl w:val="0"/>
        <w:spacing w:line="326" w:lineRule="auto"/>
        <w:ind w:firstLine="709"/>
        <w:jc w:val="both"/>
        <w:rPr>
          <w:b/>
          <w:sz w:val="28"/>
          <w:szCs w:val="28"/>
        </w:rPr>
      </w:pPr>
      <w:r w:rsidRPr="00CE59FC">
        <w:rPr>
          <w:b/>
          <w:sz w:val="28"/>
          <w:szCs w:val="28"/>
        </w:rPr>
        <w:t>Статья 1</w:t>
      </w:r>
    </w:p>
    <w:p w:rsidR="00BD1BD3" w:rsidRPr="00017BCC" w:rsidRDefault="00BD1BD3" w:rsidP="00017BCC">
      <w:pPr>
        <w:pStyle w:val="ConsPlusNormal"/>
        <w:widowControl w:val="0"/>
        <w:spacing w:line="326" w:lineRule="auto"/>
        <w:ind w:firstLine="709"/>
        <w:jc w:val="both"/>
        <w:rPr>
          <w:spacing w:val="-4"/>
          <w:sz w:val="28"/>
          <w:szCs w:val="28"/>
        </w:rPr>
      </w:pPr>
      <w:r w:rsidRPr="00017BCC">
        <w:rPr>
          <w:spacing w:val="-4"/>
          <w:sz w:val="28"/>
          <w:szCs w:val="28"/>
        </w:rPr>
        <w:t xml:space="preserve">Внести в Закон Чувашской Республики от 23 декабря 2022 года № 129 </w:t>
      </w:r>
      <w:r w:rsidR="00017BCC" w:rsidRPr="00017BCC">
        <w:rPr>
          <w:spacing w:val="-4"/>
          <w:sz w:val="28"/>
          <w:szCs w:val="28"/>
        </w:rPr>
        <w:t>"</w:t>
      </w:r>
      <w:r w:rsidRPr="00017BCC">
        <w:rPr>
          <w:spacing w:val="-4"/>
          <w:sz w:val="28"/>
          <w:szCs w:val="28"/>
        </w:rPr>
        <w:t>О единовременной денежной выплате членам семей погибших (умерших) граждан Российской Федерации, заключивших контракт о добровольном с</w:t>
      </w:r>
      <w:r w:rsidRPr="00017BCC">
        <w:rPr>
          <w:spacing w:val="-4"/>
          <w:sz w:val="28"/>
          <w:szCs w:val="28"/>
        </w:rPr>
        <w:t>о</w:t>
      </w:r>
      <w:r w:rsidRPr="00017BCC">
        <w:rPr>
          <w:spacing w:val="-4"/>
          <w:sz w:val="28"/>
          <w:szCs w:val="28"/>
        </w:rPr>
        <w:t>действии в выполнении задач, возложенных на Вооруженные Силы Росси</w:t>
      </w:r>
      <w:r w:rsidRPr="00017BCC">
        <w:rPr>
          <w:spacing w:val="-4"/>
          <w:sz w:val="28"/>
          <w:szCs w:val="28"/>
        </w:rPr>
        <w:t>й</w:t>
      </w:r>
      <w:r w:rsidRPr="00017BCC">
        <w:rPr>
          <w:spacing w:val="-4"/>
          <w:sz w:val="28"/>
          <w:szCs w:val="28"/>
        </w:rPr>
        <w:t>ской Федерации</w:t>
      </w:r>
      <w:r w:rsidR="00017BCC" w:rsidRPr="00017BCC">
        <w:rPr>
          <w:spacing w:val="-4"/>
          <w:sz w:val="28"/>
          <w:szCs w:val="28"/>
        </w:rPr>
        <w:t>"</w:t>
      </w:r>
      <w:r w:rsidRPr="00017BCC">
        <w:rPr>
          <w:spacing w:val="-4"/>
          <w:sz w:val="28"/>
          <w:szCs w:val="28"/>
        </w:rPr>
        <w:t xml:space="preserve"> (газета </w:t>
      </w:r>
      <w:r w:rsidR="00017BCC" w:rsidRPr="00017BCC">
        <w:rPr>
          <w:spacing w:val="-4"/>
          <w:sz w:val="28"/>
          <w:szCs w:val="28"/>
        </w:rPr>
        <w:t>"</w:t>
      </w:r>
      <w:r w:rsidRPr="00017BCC">
        <w:rPr>
          <w:spacing w:val="-4"/>
          <w:sz w:val="28"/>
          <w:szCs w:val="28"/>
        </w:rPr>
        <w:t>Республика</w:t>
      </w:r>
      <w:r w:rsidR="00017BCC" w:rsidRPr="00017BCC">
        <w:rPr>
          <w:spacing w:val="-4"/>
          <w:sz w:val="28"/>
          <w:szCs w:val="28"/>
        </w:rPr>
        <w:t>"</w:t>
      </w:r>
      <w:r w:rsidRPr="00017BCC">
        <w:rPr>
          <w:spacing w:val="-4"/>
          <w:sz w:val="28"/>
          <w:szCs w:val="28"/>
        </w:rPr>
        <w:t>, 2022, 28 декабря</w:t>
      </w:r>
      <w:r w:rsidR="00F81CC2" w:rsidRPr="00017BCC">
        <w:rPr>
          <w:spacing w:val="-4"/>
          <w:sz w:val="28"/>
          <w:szCs w:val="28"/>
        </w:rPr>
        <w:t>;</w:t>
      </w:r>
      <w:r w:rsidRPr="00017BCC">
        <w:rPr>
          <w:spacing w:val="-4"/>
          <w:sz w:val="28"/>
          <w:szCs w:val="28"/>
        </w:rPr>
        <w:t xml:space="preserve"> 2024, 21 февраля) следующие изменения:</w:t>
      </w:r>
    </w:p>
    <w:p w:rsidR="00BD1BD3" w:rsidRPr="00017BCC" w:rsidRDefault="00F81CC2" w:rsidP="00017BCC">
      <w:pPr>
        <w:pStyle w:val="ConsPlusNormal"/>
        <w:widowControl w:val="0"/>
        <w:spacing w:line="326" w:lineRule="auto"/>
        <w:ind w:firstLine="709"/>
        <w:jc w:val="both"/>
        <w:rPr>
          <w:spacing w:val="-4"/>
          <w:sz w:val="28"/>
          <w:szCs w:val="28"/>
        </w:rPr>
      </w:pPr>
      <w:r w:rsidRPr="00017BCC">
        <w:rPr>
          <w:spacing w:val="-4"/>
          <w:sz w:val="28"/>
          <w:szCs w:val="28"/>
        </w:rPr>
        <w:t xml:space="preserve">1) </w:t>
      </w:r>
      <w:r w:rsidR="00BD1BD3" w:rsidRPr="00017BCC">
        <w:rPr>
          <w:spacing w:val="-4"/>
          <w:sz w:val="28"/>
          <w:szCs w:val="28"/>
        </w:rPr>
        <w:t xml:space="preserve">наименование дополнить словами </w:t>
      </w:r>
      <w:r w:rsidR="00017BCC" w:rsidRPr="00017BCC">
        <w:rPr>
          <w:spacing w:val="-4"/>
          <w:sz w:val="28"/>
          <w:szCs w:val="28"/>
        </w:rPr>
        <w:t>"</w:t>
      </w:r>
      <w:r w:rsidR="00BD1BD3" w:rsidRPr="00017BCC">
        <w:rPr>
          <w:spacing w:val="-4"/>
          <w:sz w:val="28"/>
          <w:szCs w:val="28"/>
        </w:rPr>
        <w:t>, граждан Российской Федер</w:t>
      </w:r>
      <w:r w:rsidR="00BD1BD3" w:rsidRPr="00017BCC">
        <w:rPr>
          <w:spacing w:val="-4"/>
          <w:sz w:val="28"/>
          <w:szCs w:val="28"/>
        </w:rPr>
        <w:t>а</w:t>
      </w:r>
      <w:r w:rsidR="00BD1BD3" w:rsidRPr="00017BCC">
        <w:rPr>
          <w:spacing w:val="-4"/>
          <w:sz w:val="28"/>
          <w:szCs w:val="28"/>
        </w:rPr>
        <w:t>ции, заключивших контракт (имевших иные правоотношения) с организац</w:t>
      </w:r>
      <w:r w:rsidR="00BD1BD3" w:rsidRPr="00017BCC">
        <w:rPr>
          <w:spacing w:val="-4"/>
          <w:sz w:val="28"/>
          <w:szCs w:val="28"/>
        </w:rPr>
        <w:t>и</w:t>
      </w:r>
      <w:r w:rsidR="00BD1BD3" w:rsidRPr="00017BCC">
        <w:rPr>
          <w:spacing w:val="-4"/>
          <w:sz w:val="28"/>
          <w:szCs w:val="28"/>
        </w:rPr>
        <w:t>ями, содействующими выполнению задач, возложенных на Вооруженные Силы Российской Федерации</w:t>
      </w:r>
      <w:r w:rsidR="00017BCC" w:rsidRPr="00017BCC">
        <w:rPr>
          <w:spacing w:val="-4"/>
          <w:sz w:val="28"/>
          <w:szCs w:val="28"/>
        </w:rPr>
        <w:t>"</w:t>
      </w:r>
      <w:r w:rsidR="00BD1BD3" w:rsidRPr="00017BCC">
        <w:rPr>
          <w:spacing w:val="-4"/>
          <w:sz w:val="28"/>
          <w:szCs w:val="28"/>
        </w:rPr>
        <w:t>;</w:t>
      </w:r>
    </w:p>
    <w:p w:rsidR="00BD1BD3" w:rsidRPr="00CE59FC" w:rsidRDefault="00F81CC2" w:rsidP="00017BCC">
      <w:pPr>
        <w:pStyle w:val="ConsPlusNormal"/>
        <w:widowControl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BD1BD3" w:rsidRPr="00CE59FC">
        <w:rPr>
          <w:sz w:val="28"/>
          <w:szCs w:val="28"/>
        </w:rPr>
        <w:t>абзац первый статьи 1 изложить в следующей редакции:</w:t>
      </w:r>
    </w:p>
    <w:p w:rsidR="00BD1BD3" w:rsidRDefault="00017BCC" w:rsidP="00017BCC">
      <w:pPr>
        <w:pStyle w:val="ConsPlusNormal"/>
        <w:widowControl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"</w:t>
      </w:r>
      <w:r w:rsidR="00BD1BD3" w:rsidRPr="00CE59FC">
        <w:rPr>
          <w:sz w:val="28"/>
          <w:szCs w:val="28"/>
        </w:rPr>
        <w:t>Настоящий Закон регулирует отношения, связанные с предоставл</w:t>
      </w:r>
      <w:r w:rsidR="00BD1BD3" w:rsidRPr="00CE59FC">
        <w:rPr>
          <w:sz w:val="28"/>
          <w:szCs w:val="28"/>
        </w:rPr>
        <w:t>е</w:t>
      </w:r>
      <w:r w:rsidR="00BD1BD3" w:rsidRPr="00CE59FC">
        <w:rPr>
          <w:sz w:val="28"/>
          <w:szCs w:val="28"/>
        </w:rPr>
        <w:t>нием дополнительной меры социальной поддержки членам семей граждан Российской Федерации, заключивших контракт о добровольном соде</w:t>
      </w:r>
      <w:r w:rsidR="00BD1BD3" w:rsidRPr="00CE59FC">
        <w:rPr>
          <w:sz w:val="28"/>
          <w:szCs w:val="28"/>
        </w:rPr>
        <w:t>й</w:t>
      </w:r>
      <w:r w:rsidR="00BD1BD3" w:rsidRPr="00CE59FC">
        <w:rPr>
          <w:sz w:val="28"/>
          <w:szCs w:val="28"/>
        </w:rPr>
        <w:t>ствии в выполнении задач, возложенных на Вооруженные Силы Росси</w:t>
      </w:r>
      <w:r w:rsidR="00BD1BD3" w:rsidRPr="00CE59FC">
        <w:rPr>
          <w:sz w:val="28"/>
          <w:szCs w:val="28"/>
        </w:rPr>
        <w:t>й</w:t>
      </w:r>
      <w:r w:rsidR="00BD1BD3" w:rsidRPr="00CE59FC">
        <w:rPr>
          <w:sz w:val="28"/>
          <w:szCs w:val="28"/>
        </w:rPr>
        <w:t>ской Федерации, граждан Российской Федерации, заключивших контракт</w:t>
      </w:r>
      <w:r w:rsidR="005B26D4" w:rsidRPr="00CE59FC">
        <w:rPr>
          <w:sz w:val="28"/>
          <w:szCs w:val="28"/>
        </w:rPr>
        <w:t xml:space="preserve"> </w:t>
      </w:r>
      <w:r w:rsidR="00BD1BD3" w:rsidRPr="00CE59FC">
        <w:rPr>
          <w:sz w:val="28"/>
          <w:szCs w:val="28"/>
        </w:rPr>
        <w:t>(имевших иные правоотношения) с организациями, содействующими в</w:t>
      </w:r>
      <w:r w:rsidR="00BD1BD3" w:rsidRPr="00CE59FC">
        <w:rPr>
          <w:sz w:val="28"/>
          <w:szCs w:val="28"/>
        </w:rPr>
        <w:t>ы</w:t>
      </w:r>
      <w:r w:rsidR="00BD1BD3" w:rsidRPr="00CE59FC">
        <w:rPr>
          <w:sz w:val="28"/>
          <w:szCs w:val="28"/>
        </w:rPr>
        <w:t>полнению задач, возложенных на Вооруженные Силы Российской Федер</w:t>
      </w:r>
      <w:r w:rsidR="00BD1BD3" w:rsidRPr="00CE59FC">
        <w:rPr>
          <w:sz w:val="28"/>
          <w:szCs w:val="28"/>
        </w:rPr>
        <w:t>а</w:t>
      </w:r>
      <w:r w:rsidR="00BD1BD3" w:rsidRPr="00CE59FC">
        <w:rPr>
          <w:sz w:val="28"/>
          <w:szCs w:val="28"/>
        </w:rPr>
        <w:t>ции, родившихся и (или) проживавших на территории Чувашской Респу</w:t>
      </w:r>
      <w:r w:rsidR="00BD1BD3" w:rsidRPr="00CE59FC">
        <w:rPr>
          <w:sz w:val="28"/>
          <w:szCs w:val="28"/>
        </w:rPr>
        <w:t>б</w:t>
      </w:r>
      <w:r w:rsidR="00BD1BD3" w:rsidRPr="00CE59FC">
        <w:rPr>
          <w:sz w:val="28"/>
          <w:szCs w:val="28"/>
        </w:rPr>
        <w:t>лики, погибших (умерших) в</w:t>
      </w:r>
      <w:proofErr w:type="gramEnd"/>
      <w:r w:rsidR="00BD1BD3" w:rsidRPr="00CE59FC">
        <w:rPr>
          <w:sz w:val="28"/>
          <w:szCs w:val="28"/>
        </w:rPr>
        <w:t xml:space="preserve"> </w:t>
      </w:r>
      <w:proofErr w:type="gramStart"/>
      <w:r w:rsidR="00BD1BD3" w:rsidRPr="00CE59FC">
        <w:rPr>
          <w:sz w:val="28"/>
          <w:szCs w:val="28"/>
        </w:rPr>
        <w:t>результате участия в специальной военной операции на территориях Украины, Донецкой Народной Республики и Л</w:t>
      </w:r>
      <w:r w:rsidR="00BD1BD3" w:rsidRPr="00CE59FC">
        <w:rPr>
          <w:sz w:val="28"/>
          <w:szCs w:val="28"/>
        </w:rPr>
        <w:t>у</w:t>
      </w:r>
      <w:r w:rsidR="00BD1BD3" w:rsidRPr="00CE59FC">
        <w:rPr>
          <w:sz w:val="28"/>
          <w:szCs w:val="28"/>
        </w:rPr>
        <w:t>ганской Народной Республики с 24 февраля 2022 года, а также на террит</w:t>
      </w:r>
      <w:r w:rsidR="00BD1BD3" w:rsidRPr="00CE59FC">
        <w:rPr>
          <w:sz w:val="28"/>
          <w:szCs w:val="28"/>
        </w:rPr>
        <w:t>о</w:t>
      </w:r>
      <w:r w:rsidR="00BD1BD3" w:rsidRPr="00CE59FC">
        <w:rPr>
          <w:sz w:val="28"/>
          <w:szCs w:val="28"/>
        </w:rPr>
        <w:t>риях Запорожской области и Херсонской области с 30 сентября 2022 года (далее в настоящем Законе – добровольцы).</w:t>
      </w:r>
      <w:r>
        <w:rPr>
          <w:sz w:val="28"/>
          <w:szCs w:val="28"/>
        </w:rPr>
        <w:t>"</w:t>
      </w:r>
      <w:r w:rsidR="00BD1BD3" w:rsidRPr="00CE59FC">
        <w:rPr>
          <w:sz w:val="28"/>
          <w:szCs w:val="28"/>
        </w:rPr>
        <w:t>.</w:t>
      </w:r>
      <w:proofErr w:type="gramEnd"/>
    </w:p>
    <w:p w:rsidR="00017BCC" w:rsidRPr="00CE59FC" w:rsidRDefault="00017BCC" w:rsidP="00017BCC">
      <w:pPr>
        <w:pStyle w:val="ConsPlusNormal"/>
        <w:widowControl w:val="0"/>
        <w:ind w:firstLine="709"/>
        <w:jc w:val="both"/>
        <w:rPr>
          <w:sz w:val="28"/>
          <w:szCs w:val="28"/>
        </w:rPr>
      </w:pPr>
    </w:p>
    <w:p w:rsidR="00BD1BD3" w:rsidRPr="00CE59FC" w:rsidRDefault="00BD1BD3" w:rsidP="00017BCC">
      <w:pPr>
        <w:pStyle w:val="ConsPlusNormal"/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CE59FC">
        <w:rPr>
          <w:b/>
          <w:sz w:val="28"/>
          <w:szCs w:val="28"/>
        </w:rPr>
        <w:t>Статья 2</w:t>
      </w:r>
      <w:r w:rsidRPr="00CE59FC">
        <w:rPr>
          <w:sz w:val="28"/>
          <w:szCs w:val="28"/>
        </w:rPr>
        <w:t xml:space="preserve"> </w:t>
      </w:r>
    </w:p>
    <w:p w:rsidR="00BD1BD3" w:rsidRPr="00CE59FC" w:rsidRDefault="00BD1BD3" w:rsidP="00017BCC">
      <w:pPr>
        <w:pStyle w:val="ConsPlusNormal"/>
        <w:widowControl w:val="0"/>
        <w:spacing w:line="312" w:lineRule="auto"/>
        <w:ind w:firstLine="709"/>
        <w:jc w:val="both"/>
        <w:rPr>
          <w:b/>
          <w:sz w:val="28"/>
          <w:szCs w:val="28"/>
        </w:rPr>
      </w:pPr>
      <w:r w:rsidRPr="00CE59FC">
        <w:rPr>
          <w:sz w:val="28"/>
          <w:szCs w:val="28"/>
        </w:rPr>
        <w:t>Настоящий Закон вступает в силу со дня его официального опубл</w:t>
      </w:r>
      <w:r w:rsidRPr="00CE59FC">
        <w:rPr>
          <w:sz w:val="28"/>
          <w:szCs w:val="28"/>
        </w:rPr>
        <w:t>и</w:t>
      </w:r>
      <w:r w:rsidRPr="00CE59FC">
        <w:rPr>
          <w:sz w:val="28"/>
          <w:szCs w:val="28"/>
        </w:rPr>
        <w:t xml:space="preserve">кования и </w:t>
      </w:r>
      <w:r w:rsidRPr="00CE59FC">
        <w:rPr>
          <w:color w:val="000000"/>
          <w:sz w:val="28"/>
          <w:szCs w:val="28"/>
        </w:rPr>
        <w:t>распространяется на правоотношения, возникшие с 24 февраля 2022 года</w:t>
      </w:r>
      <w:r w:rsidRPr="00CE59FC">
        <w:rPr>
          <w:sz w:val="28"/>
          <w:szCs w:val="28"/>
        </w:rPr>
        <w:t xml:space="preserve">. </w:t>
      </w:r>
    </w:p>
    <w:p w:rsidR="00017BCC" w:rsidRPr="00017BCC" w:rsidRDefault="00017BCC" w:rsidP="00017BCC">
      <w:pPr>
        <w:spacing w:after="0" w:line="240" w:lineRule="auto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017BCC" w:rsidRPr="00017BCC" w:rsidTr="00927D19">
        <w:tc>
          <w:tcPr>
            <w:tcW w:w="1661" w:type="pct"/>
          </w:tcPr>
          <w:p w:rsidR="00017BCC" w:rsidRPr="00017BCC" w:rsidRDefault="00017BCC" w:rsidP="00017B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7B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017BCC" w:rsidRPr="00017BCC" w:rsidRDefault="00017BCC" w:rsidP="00017B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7B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017BCC" w:rsidRPr="00017BCC" w:rsidRDefault="00017BCC" w:rsidP="00017BC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17BCC" w:rsidRPr="00017BCC" w:rsidRDefault="00017BCC" w:rsidP="00017B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17B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017BCC" w:rsidRPr="00017BCC" w:rsidRDefault="00017BCC" w:rsidP="00017BC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7BCC" w:rsidRPr="00017BCC" w:rsidRDefault="00017BCC" w:rsidP="00017BC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BCC">
        <w:rPr>
          <w:rFonts w:ascii="Times New Roman" w:eastAsia="Times New Roman" w:hAnsi="Times New Roman"/>
          <w:sz w:val="28"/>
          <w:szCs w:val="28"/>
          <w:lang w:eastAsia="ru-RU"/>
        </w:rPr>
        <w:t>г. Чебоксары</w:t>
      </w:r>
    </w:p>
    <w:p w:rsidR="001057E7" w:rsidRPr="00523B13" w:rsidRDefault="001057E7" w:rsidP="001057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3B13">
        <w:rPr>
          <w:rFonts w:ascii="Times New Roman" w:eastAsia="Times New Roman" w:hAnsi="Times New Roman"/>
          <w:sz w:val="28"/>
          <w:szCs w:val="28"/>
          <w:lang w:eastAsia="ru-RU"/>
        </w:rPr>
        <w:t>14 июня 2024 года</w:t>
      </w:r>
    </w:p>
    <w:p w:rsidR="001057E7" w:rsidRPr="00DA3C3F" w:rsidRDefault="001057E7" w:rsidP="001057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42</w:t>
      </w:r>
    </w:p>
    <w:p w:rsidR="00BD1BD3" w:rsidRDefault="00BD1BD3" w:rsidP="001057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D1BD3" w:rsidSect="00017BCC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6FD" w:rsidRDefault="000426FD">
      <w:pPr>
        <w:spacing w:after="0" w:line="240" w:lineRule="auto"/>
      </w:pPr>
      <w:r>
        <w:separator/>
      </w:r>
    </w:p>
  </w:endnote>
  <w:endnote w:type="continuationSeparator" w:id="0">
    <w:p w:rsidR="000426FD" w:rsidRDefault="00042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6FD" w:rsidRDefault="000426FD">
      <w:pPr>
        <w:spacing w:after="0" w:line="240" w:lineRule="auto"/>
      </w:pPr>
      <w:r>
        <w:separator/>
      </w:r>
    </w:p>
  </w:footnote>
  <w:footnote w:type="continuationSeparator" w:id="0">
    <w:p w:rsidR="000426FD" w:rsidRDefault="00042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BD3" w:rsidRDefault="00BD1BD3">
    <w:pPr>
      <w:pStyle w:val="a8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BD1BD3" w:rsidRDefault="00BD1BD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BD3" w:rsidRDefault="00BD1BD3">
    <w:pPr>
      <w:pStyle w:val="a8"/>
      <w:framePr w:wrap="around" w:vAnchor="text" w:hAnchor="margin" w:xAlign="center" w:y="1"/>
      <w:spacing w:after="0" w:line="240" w:lineRule="auto"/>
      <w:rPr>
        <w:rStyle w:val="af8"/>
        <w:rFonts w:ascii="Times New Roman" w:hAnsi="Times New Roman"/>
        <w:sz w:val="24"/>
        <w:szCs w:val="24"/>
      </w:rPr>
    </w:pPr>
    <w:r>
      <w:rPr>
        <w:rStyle w:val="af8"/>
        <w:rFonts w:ascii="Times New Roman" w:hAnsi="Times New Roman"/>
        <w:sz w:val="24"/>
        <w:szCs w:val="24"/>
      </w:rPr>
      <w:fldChar w:fldCharType="begin"/>
    </w:r>
    <w:r>
      <w:rPr>
        <w:rStyle w:val="af8"/>
        <w:rFonts w:ascii="Times New Roman" w:hAnsi="Times New Roman"/>
        <w:sz w:val="24"/>
        <w:szCs w:val="24"/>
      </w:rPr>
      <w:instrText xml:space="preserve">PAGE  </w:instrText>
    </w:r>
    <w:r>
      <w:rPr>
        <w:rStyle w:val="af8"/>
        <w:rFonts w:ascii="Times New Roman" w:hAnsi="Times New Roman"/>
        <w:sz w:val="24"/>
        <w:szCs w:val="24"/>
      </w:rPr>
      <w:fldChar w:fldCharType="separate"/>
    </w:r>
    <w:r w:rsidR="001057E7">
      <w:rPr>
        <w:rStyle w:val="af8"/>
        <w:rFonts w:ascii="Times New Roman" w:hAnsi="Times New Roman"/>
        <w:noProof/>
        <w:sz w:val="24"/>
        <w:szCs w:val="24"/>
      </w:rPr>
      <w:t>2</w:t>
    </w:r>
    <w:r>
      <w:rPr>
        <w:rStyle w:val="af8"/>
        <w:rFonts w:ascii="Times New Roman" w:hAnsi="Times New Roman"/>
        <w:sz w:val="24"/>
        <w:szCs w:val="24"/>
      </w:rPr>
      <w:fldChar w:fldCharType="end"/>
    </w:r>
  </w:p>
  <w:p w:rsidR="00BD1BD3" w:rsidRDefault="00BD1BD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267E"/>
    <w:multiLevelType w:val="hybridMultilevel"/>
    <w:tmpl w:val="FFFFFFFF"/>
    <w:lvl w:ilvl="0" w:tplc="DED8983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B80E8CEC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CEAEA13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E624AF2E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15C0CD12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CBFE789E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EEEDA8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E1F2A63C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D73A6F6E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92049AF"/>
    <w:multiLevelType w:val="hybridMultilevel"/>
    <w:tmpl w:val="FFFFFFFF"/>
    <w:lvl w:ilvl="0" w:tplc="FCF02B2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974CBE9C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172BE4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7BFCF378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E1749A3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4A60AC2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28DCE6D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C5F6F65C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C1A09842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B803173"/>
    <w:multiLevelType w:val="hybridMultilevel"/>
    <w:tmpl w:val="FFFFFFFF"/>
    <w:lvl w:ilvl="0" w:tplc="86366BD4">
      <w:start w:val="1"/>
      <w:numFmt w:val="decimal"/>
      <w:lvlText w:val="%1)"/>
      <w:lvlJc w:val="left"/>
      <w:pPr>
        <w:ind w:left="960" w:hanging="360"/>
      </w:pPr>
      <w:rPr>
        <w:rFonts w:cs="Times New Roman"/>
      </w:rPr>
    </w:lvl>
    <w:lvl w:ilvl="1" w:tplc="47282FBE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A2801D8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31EEE21A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99C6B70E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1BFE27DC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9FFC0E16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E03ACABA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F74A9E20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">
    <w:nsid w:val="22D627EF"/>
    <w:multiLevelType w:val="hybridMultilevel"/>
    <w:tmpl w:val="FFFFFFFF"/>
    <w:lvl w:ilvl="0" w:tplc="74D4527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/>
      </w:rPr>
    </w:lvl>
    <w:lvl w:ilvl="1" w:tplc="E0164296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CAE484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8E5A91F2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32088BA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5F4E32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EAC8B38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672A3274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DAF6CFB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5B40AD2"/>
    <w:multiLevelType w:val="hybridMultilevel"/>
    <w:tmpl w:val="FFFFFFFF"/>
    <w:lvl w:ilvl="0" w:tplc="9E46813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6F58E0E2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E66A1968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2A28BEB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D9007E6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2B524B7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88C0D142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785A9F4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EA16F36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A821122"/>
    <w:multiLevelType w:val="hybridMultilevel"/>
    <w:tmpl w:val="FFFFFFFF"/>
    <w:lvl w:ilvl="0" w:tplc="FD88F2B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2D3CC9EA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CAB63D7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1CA00F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189A1D6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352A836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BEF07D42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DC58D8C8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F161F9E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4895A36"/>
    <w:multiLevelType w:val="hybridMultilevel"/>
    <w:tmpl w:val="FFFFFFFF"/>
    <w:lvl w:ilvl="0" w:tplc="423A206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A3928A9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C12C662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87C033EE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981A85A2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246ED45E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B00E7B6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6AD0131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E8F47354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EC20786"/>
    <w:multiLevelType w:val="hybridMultilevel"/>
    <w:tmpl w:val="FFFFFFFF"/>
    <w:lvl w:ilvl="0" w:tplc="AFCE042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A0601B7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9C1A382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E940FBCA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3B2EA862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3BA80EB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76E4A74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BF22026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449EAFD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221"/>
    <w:rsid w:val="00017BCC"/>
    <w:rsid w:val="000426FD"/>
    <w:rsid w:val="001057E7"/>
    <w:rsid w:val="003804A0"/>
    <w:rsid w:val="00575E14"/>
    <w:rsid w:val="005B26D4"/>
    <w:rsid w:val="009F2221"/>
    <w:rsid w:val="00BD1BD3"/>
    <w:rsid w:val="00C7326F"/>
    <w:rsid w:val="00CE59FC"/>
    <w:rsid w:val="00EF0905"/>
    <w:rsid w:val="00F81CC2"/>
    <w:rsid w:val="00FD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Arial" w:eastAsia="Times New Roman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360"/>
      <w:outlineLvl w:val="1"/>
    </w:pPr>
    <w:rPr>
      <w:rFonts w:ascii="Arial" w:eastAsia="Times New Roman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320"/>
      <w:outlineLvl w:val="2"/>
    </w:pPr>
    <w:rPr>
      <w:rFonts w:ascii="Arial" w:eastAsia="Times New Roman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320"/>
      <w:outlineLvl w:val="3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320"/>
      <w:outlineLvl w:val="4"/>
    </w:pPr>
    <w:rPr>
      <w:rFonts w:ascii="Arial" w:eastAsia="Times New Roman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320"/>
      <w:outlineLvl w:val="5"/>
    </w:pPr>
    <w:rPr>
      <w:rFonts w:ascii="Arial" w:eastAsia="Times New Roman" w:hAnsi="Arial" w:cs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spacing w:before="320"/>
      <w:outlineLvl w:val="6"/>
    </w:pPr>
    <w:rPr>
      <w:rFonts w:ascii="Arial" w:eastAsia="Times New Roman" w:hAnsi="Arial" w:cs="Arial"/>
      <w:b/>
      <w:bCs/>
      <w:i/>
      <w:iCs/>
    </w:rPr>
  </w:style>
  <w:style w:type="paragraph" w:styleId="8">
    <w:name w:val="heading 8"/>
    <w:basedOn w:val="a"/>
    <w:next w:val="a"/>
    <w:link w:val="80"/>
    <w:qFormat/>
    <w:pPr>
      <w:keepNext/>
      <w:keepLines/>
      <w:spacing w:before="320"/>
      <w:outlineLvl w:val="7"/>
    </w:pPr>
    <w:rPr>
      <w:rFonts w:ascii="Arial" w:eastAsia="Times New Roman" w:hAnsi="Arial" w:cs="Arial"/>
      <w:i/>
      <w:iCs/>
    </w:rPr>
  </w:style>
  <w:style w:type="paragraph" w:styleId="9">
    <w:name w:val="heading 9"/>
    <w:basedOn w:val="a"/>
    <w:next w:val="a"/>
    <w:link w:val="90"/>
    <w:qFormat/>
    <w:pPr>
      <w:keepNext/>
      <w:keepLines/>
      <w:spacing w:before="320"/>
      <w:outlineLvl w:val="8"/>
    </w:pPr>
    <w:rPr>
      <w:rFonts w:ascii="Arial" w:eastAsia="Times New Roman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rPr>
      <w:rFonts w:ascii="Arial" w:eastAsia="Times New Roman" w:hAnsi="Arial"/>
      <w:sz w:val="40"/>
    </w:rPr>
  </w:style>
  <w:style w:type="character" w:customStyle="1" w:styleId="Heading2Char">
    <w:name w:val="Heading 2 Char"/>
    <w:rPr>
      <w:rFonts w:ascii="Arial" w:eastAsia="Times New Roman" w:hAnsi="Arial"/>
      <w:sz w:val="34"/>
    </w:rPr>
  </w:style>
  <w:style w:type="character" w:customStyle="1" w:styleId="Heading3Char">
    <w:name w:val="Heading 3 Char"/>
    <w:rPr>
      <w:rFonts w:ascii="Arial" w:eastAsia="Times New Roman" w:hAnsi="Arial"/>
      <w:sz w:val="30"/>
    </w:rPr>
  </w:style>
  <w:style w:type="character" w:customStyle="1" w:styleId="Heading4Char">
    <w:name w:val="Heading 4 Char"/>
    <w:rPr>
      <w:rFonts w:ascii="Arial" w:eastAsia="Times New Roman" w:hAnsi="Arial"/>
      <w:b/>
      <w:sz w:val="26"/>
    </w:rPr>
  </w:style>
  <w:style w:type="character" w:customStyle="1" w:styleId="Heading5Char">
    <w:name w:val="Heading 5 Char"/>
    <w:rPr>
      <w:rFonts w:ascii="Arial" w:eastAsia="Times New Roman" w:hAnsi="Arial"/>
      <w:b/>
      <w:sz w:val="24"/>
    </w:rPr>
  </w:style>
  <w:style w:type="character" w:customStyle="1" w:styleId="Heading6Char">
    <w:name w:val="Heading 6 Char"/>
    <w:rPr>
      <w:rFonts w:ascii="Arial" w:eastAsia="Times New Roman" w:hAnsi="Arial"/>
      <w:b/>
      <w:sz w:val="22"/>
    </w:rPr>
  </w:style>
  <w:style w:type="character" w:customStyle="1" w:styleId="Heading7Char">
    <w:name w:val="Heading 7 Char"/>
    <w:rPr>
      <w:rFonts w:ascii="Arial" w:eastAsia="Times New Roman" w:hAnsi="Arial"/>
      <w:b/>
      <w:i/>
      <w:sz w:val="22"/>
    </w:rPr>
  </w:style>
  <w:style w:type="character" w:customStyle="1" w:styleId="Heading8Char">
    <w:name w:val="Heading 8 Char"/>
    <w:rPr>
      <w:rFonts w:ascii="Arial" w:eastAsia="Times New Roman" w:hAnsi="Arial"/>
      <w:i/>
      <w:sz w:val="22"/>
    </w:rPr>
  </w:style>
  <w:style w:type="character" w:customStyle="1" w:styleId="Heading9Char">
    <w:name w:val="Heading 9 Char"/>
    <w:rPr>
      <w:rFonts w:ascii="Arial" w:eastAsia="Times New Roman" w:hAnsi="Arial"/>
      <w:i/>
      <w:sz w:val="21"/>
    </w:rPr>
  </w:style>
  <w:style w:type="paragraph" w:customStyle="1" w:styleId="11">
    <w:name w:val="Абзац списка1"/>
    <w:basedOn w:val="a"/>
    <w:pPr>
      <w:ind w:left="720"/>
      <w:contextualSpacing/>
    </w:pPr>
  </w:style>
  <w:style w:type="paragraph" w:customStyle="1" w:styleId="12">
    <w:name w:val="Без интервала1"/>
    <w:rPr>
      <w:rFonts w:eastAsia="Times New Roman"/>
      <w:lang w:eastAsia="zh-CN"/>
    </w:rPr>
  </w:style>
  <w:style w:type="paragraph" w:styleId="a3">
    <w:name w:val="Title"/>
    <w:basedOn w:val="a"/>
    <w:next w:val="a"/>
    <w:link w:val="a4"/>
    <w:qFormat/>
    <w:pPr>
      <w:spacing w:before="300"/>
      <w:contextualSpacing/>
    </w:pPr>
    <w:rPr>
      <w:sz w:val="48"/>
      <w:szCs w:val="48"/>
    </w:rPr>
  </w:style>
  <w:style w:type="character" w:customStyle="1" w:styleId="TitleChar">
    <w:name w:val="Title Char"/>
    <w:rPr>
      <w:sz w:val="48"/>
    </w:rPr>
  </w:style>
  <w:style w:type="paragraph" w:styleId="a5">
    <w:name w:val="Subtitle"/>
    <w:basedOn w:val="a"/>
    <w:next w:val="a"/>
    <w:link w:val="a6"/>
    <w:qFormat/>
    <w:pPr>
      <w:spacing w:before="200"/>
    </w:pPr>
    <w:rPr>
      <w:sz w:val="24"/>
      <w:szCs w:val="24"/>
    </w:rPr>
  </w:style>
  <w:style w:type="character" w:customStyle="1" w:styleId="SubtitleChar">
    <w:name w:val="Subtitle Char"/>
    <w:rPr>
      <w:sz w:val="24"/>
    </w:rPr>
  </w:style>
  <w:style w:type="paragraph" w:customStyle="1" w:styleId="21">
    <w:name w:val="Цитата 21"/>
    <w:basedOn w:val="a"/>
    <w:next w:val="a"/>
    <w:link w:val="22"/>
    <w:pPr>
      <w:ind w:left="720" w:right="720"/>
    </w:pPr>
    <w:rPr>
      <w:i/>
    </w:rPr>
  </w:style>
  <w:style w:type="character" w:customStyle="1" w:styleId="QuoteChar">
    <w:name w:val="Quote Char"/>
    <w:rPr>
      <w:i/>
    </w:rPr>
  </w:style>
  <w:style w:type="paragraph" w:customStyle="1" w:styleId="13">
    <w:name w:val="Выделенная цитата1"/>
    <w:basedOn w:val="a"/>
    <w:next w:val="a"/>
    <w:link w:val="a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rPr>
      <w:i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HeaderChar">
    <w:name w:val="Header Char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paragraph" w:styleId="ac">
    <w:name w:val="caption"/>
    <w:basedOn w:val="a"/>
    <w:next w:val="a"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</w:style>
  <w:style w:type="table" w:styleId="ad">
    <w:name w:val="Table Grid"/>
    <w:basedOn w:val="a1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rPr>
      <w:color w:val="0000FF"/>
      <w:u w:val="single"/>
    </w:rPr>
  </w:style>
  <w:style w:type="paragraph" w:styleId="af">
    <w:name w:val="footnote text"/>
    <w:basedOn w:val="a"/>
    <w:link w:val="af0"/>
    <w:semiHidden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rPr>
      <w:sz w:val="18"/>
    </w:rPr>
  </w:style>
  <w:style w:type="character" w:styleId="af1">
    <w:name w:val="footnote reference"/>
    <w:basedOn w:val="a0"/>
    <w:rPr>
      <w:vertAlign w:val="superscript"/>
    </w:rPr>
  </w:style>
  <w:style w:type="paragraph" w:styleId="af2">
    <w:name w:val="endnote text"/>
    <w:basedOn w:val="a"/>
    <w:link w:val="af3"/>
    <w:semiHidden/>
    <w:pPr>
      <w:spacing w:after="0" w:line="240" w:lineRule="auto"/>
    </w:pPr>
    <w:rPr>
      <w:sz w:val="20"/>
    </w:rPr>
  </w:style>
  <w:style w:type="character" w:customStyle="1" w:styleId="EndnoteTextChar">
    <w:name w:val="Endnote Text Char"/>
    <w:rPr>
      <w:sz w:val="20"/>
    </w:rPr>
  </w:style>
  <w:style w:type="character" w:styleId="af4">
    <w:name w:val="endnote reference"/>
    <w:basedOn w:val="a0"/>
    <w:semiHidden/>
    <w:rPr>
      <w:vertAlign w:val="superscript"/>
    </w:rPr>
  </w:style>
  <w:style w:type="paragraph" w:styleId="14">
    <w:name w:val="toc 1"/>
    <w:basedOn w:val="a"/>
    <w:next w:val="a"/>
    <w:pPr>
      <w:spacing w:after="57"/>
    </w:pPr>
  </w:style>
  <w:style w:type="paragraph" w:styleId="23">
    <w:name w:val="toc 2"/>
    <w:basedOn w:val="a"/>
    <w:next w:val="a"/>
    <w:pPr>
      <w:spacing w:after="57"/>
      <w:ind w:left="283"/>
    </w:pPr>
  </w:style>
  <w:style w:type="paragraph" w:styleId="31">
    <w:name w:val="toc 3"/>
    <w:basedOn w:val="a"/>
    <w:next w:val="a"/>
    <w:pPr>
      <w:spacing w:after="57"/>
      <w:ind w:left="567"/>
    </w:pPr>
  </w:style>
  <w:style w:type="paragraph" w:styleId="41">
    <w:name w:val="toc 4"/>
    <w:basedOn w:val="a"/>
    <w:next w:val="a"/>
    <w:pPr>
      <w:spacing w:after="57"/>
      <w:ind w:left="850"/>
    </w:pPr>
  </w:style>
  <w:style w:type="paragraph" w:styleId="51">
    <w:name w:val="toc 5"/>
    <w:basedOn w:val="a"/>
    <w:next w:val="a"/>
    <w:pPr>
      <w:spacing w:after="57"/>
      <w:ind w:left="1134"/>
    </w:pPr>
  </w:style>
  <w:style w:type="paragraph" w:styleId="61">
    <w:name w:val="toc 6"/>
    <w:basedOn w:val="a"/>
    <w:next w:val="a"/>
    <w:pPr>
      <w:spacing w:after="57"/>
      <w:ind w:left="1417"/>
    </w:pPr>
  </w:style>
  <w:style w:type="paragraph" w:styleId="71">
    <w:name w:val="toc 7"/>
    <w:basedOn w:val="a"/>
    <w:next w:val="a"/>
    <w:pPr>
      <w:spacing w:after="57"/>
      <w:ind w:left="1701"/>
    </w:pPr>
  </w:style>
  <w:style w:type="paragraph" w:styleId="81">
    <w:name w:val="toc 8"/>
    <w:basedOn w:val="a"/>
    <w:next w:val="a"/>
    <w:pPr>
      <w:spacing w:after="57"/>
      <w:ind w:left="1984"/>
    </w:pPr>
  </w:style>
  <w:style w:type="paragraph" w:styleId="91">
    <w:name w:val="toc 9"/>
    <w:basedOn w:val="a"/>
    <w:next w:val="a"/>
    <w:pPr>
      <w:spacing w:after="57"/>
      <w:ind w:left="2268"/>
    </w:pPr>
  </w:style>
  <w:style w:type="paragraph" w:customStyle="1" w:styleId="15">
    <w:name w:val="Заголовок оглавления1"/>
    <w:basedOn w:val="1"/>
    <w:pPr>
      <w:keepNext w:val="0"/>
      <w:keepLines w:val="0"/>
      <w:spacing w:before="0" w:after="0" w:line="240" w:lineRule="auto"/>
      <w:outlineLvl w:val="9"/>
    </w:pPr>
    <w:rPr>
      <w:rFonts w:ascii="Calibri" w:hAnsi="Calibri" w:cs="Times New Roman"/>
      <w:sz w:val="20"/>
      <w:szCs w:val="20"/>
      <w:lang w:eastAsia="zh-CN"/>
    </w:rPr>
  </w:style>
  <w:style w:type="paragraph" w:styleId="af5">
    <w:name w:val="table of figures"/>
    <w:basedOn w:val="a"/>
    <w:next w:val="a"/>
    <w:pPr>
      <w:spacing w:after="0"/>
    </w:pPr>
  </w:style>
  <w:style w:type="character" w:customStyle="1" w:styleId="10">
    <w:name w:val="Заголовок 1 Знак"/>
    <w:link w:val="1"/>
    <w:locked/>
    <w:rPr>
      <w:rFonts w:ascii="Arial" w:hAnsi="Arial"/>
      <w:sz w:val="40"/>
    </w:rPr>
  </w:style>
  <w:style w:type="character" w:customStyle="1" w:styleId="20">
    <w:name w:val="Заголовок 2 Знак"/>
    <w:link w:val="2"/>
    <w:locked/>
    <w:rPr>
      <w:rFonts w:ascii="Arial" w:hAnsi="Arial"/>
      <w:sz w:val="34"/>
    </w:rPr>
  </w:style>
  <w:style w:type="character" w:customStyle="1" w:styleId="30">
    <w:name w:val="Заголовок 3 Знак"/>
    <w:link w:val="3"/>
    <w:locked/>
    <w:rPr>
      <w:rFonts w:ascii="Arial" w:hAnsi="Arial"/>
      <w:sz w:val="30"/>
    </w:rPr>
  </w:style>
  <w:style w:type="character" w:customStyle="1" w:styleId="40">
    <w:name w:val="Заголовок 4 Знак"/>
    <w:link w:val="4"/>
    <w:locked/>
    <w:rPr>
      <w:rFonts w:ascii="Arial" w:hAnsi="Arial"/>
      <w:b/>
      <w:sz w:val="26"/>
    </w:rPr>
  </w:style>
  <w:style w:type="character" w:customStyle="1" w:styleId="50">
    <w:name w:val="Заголовок 5 Знак"/>
    <w:link w:val="5"/>
    <w:locked/>
    <w:rPr>
      <w:rFonts w:ascii="Arial" w:hAnsi="Arial"/>
      <w:b/>
      <w:sz w:val="24"/>
    </w:rPr>
  </w:style>
  <w:style w:type="character" w:customStyle="1" w:styleId="60">
    <w:name w:val="Заголовок 6 Знак"/>
    <w:link w:val="6"/>
    <w:locked/>
    <w:rPr>
      <w:rFonts w:ascii="Arial" w:hAnsi="Arial"/>
      <w:b/>
      <w:sz w:val="22"/>
    </w:rPr>
  </w:style>
  <w:style w:type="character" w:customStyle="1" w:styleId="70">
    <w:name w:val="Заголовок 7 Знак"/>
    <w:link w:val="7"/>
    <w:locked/>
    <w:rPr>
      <w:rFonts w:ascii="Arial" w:hAnsi="Arial"/>
      <w:b/>
      <w:i/>
      <w:sz w:val="22"/>
    </w:rPr>
  </w:style>
  <w:style w:type="character" w:customStyle="1" w:styleId="80">
    <w:name w:val="Заголовок 8 Знак"/>
    <w:link w:val="8"/>
    <w:locked/>
    <w:rPr>
      <w:rFonts w:ascii="Arial" w:hAnsi="Arial"/>
      <w:i/>
      <w:sz w:val="22"/>
    </w:rPr>
  </w:style>
  <w:style w:type="character" w:customStyle="1" w:styleId="90">
    <w:name w:val="Заголовок 9 Знак"/>
    <w:link w:val="9"/>
    <w:locked/>
    <w:rPr>
      <w:rFonts w:ascii="Arial" w:hAnsi="Arial"/>
      <w:i/>
      <w:sz w:val="21"/>
    </w:rPr>
  </w:style>
  <w:style w:type="character" w:customStyle="1" w:styleId="a4">
    <w:name w:val="Название Знак"/>
    <w:link w:val="a3"/>
    <w:locked/>
    <w:rPr>
      <w:sz w:val="48"/>
    </w:rPr>
  </w:style>
  <w:style w:type="character" w:customStyle="1" w:styleId="a6">
    <w:name w:val="Подзаголовок Знак"/>
    <w:link w:val="a5"/>
    <w:locked/>
    <w:rPr>
      <w:sz w:val="24"/>
    </w:rPr>
  </w:style>
  <w:style w:type="character" w:customStyle="1" w:styleId="22">
    <w:name w:val="Цитата 2 Знак"/>
    <w:link w:val="21"/>
    <w:locked/>
    <w:rPr>
      <w:i/>
    </w:rPr>
  </w:style>
  <w:style w:type="character" w:customStyle="1" w:styleId="a7">
    <w:name w:val="Выделенная цитата Знак"/>
    <w:link w:val="13"/>
    <w:locked/>
    <w:rPr>
      <w:i/>
    </w:rPr>
  </w:style>
  <w:style w:type="character" w:customStyle="1" w:styleId="a9">
    <w:name w:val="Верхний колонтитул Знак"/>
    <w:basedOn w:val="a0"/>
    <w:link w:val="a8"/>
    <w:locked/>
    <w:rPr>
      <w:rFonts w:cs="Times New Roman"/>
    </w:rPr>
  </w:style>
  <w:style w:type="character" w:customStyle="1" w:styleId="ab">
    <w:name w:val="Нижний колонтитул Знак"/>
    <w:basedOn w:val="a0"/>
    <w:link w:val="aa"/>
    <w:locked/>
    <w:rPr>
      <w:rFonts w:cs="Times New Roman"/>
    </w:rPr>
  </w:style>
  <w:style w:type="character" w:customStyle="1" w:styleId="FooterChar">
    <w:name w:val="Footer Char"/>
  </w:style>
  <w:style w:type="table" w:customStyle="1" w:styleId="TableGridLight">
    <w:name w:val="Table Grid Light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1">
    <w:name w:val="Plain Table 1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0">
    <w:name w:val="Текст сноски Знак"/>
    <w:link w:val="af"/>
    <w:locked/>
    <w:rPr>
      <w:sz w:val="18"/>
    </w:rPr>
  </w:style>
  <w:style w:type="character" w:customStyle="1" w:styleId="af3">
    <w:name w:val="Текст концевой сноски Знак"/>
    <w:link w:val="af2"/>
    <w:locked/>
    <w:rPr>
      <w:sz w:val="20"/>
    </w:rPr>
  </w:style>
  <w:style w:type="paragraph" w:customStyle="1" w:styleId="ConsPlusNormal">
    <w:name w:val="ConsPlusNormal"/>
    <w:rPr>
      <w:rFonts w:ascii="Times New Roman" w:hAnsi="Times New Roman"/>
      <w:sz w:val="26"/>
      <w:szCs w:val="26"/>
      <w:lang w:eastAsia="en-US"/>
    </w:rPr>
  </w:style>
  <w:style w:type="paragraph" w:styleId="af6">
    <w:name w:val="Balloon Text"/>
    <w:basedOn w:val="a"/>
    <w:link w:val="af7"/>
    <w:semiHidden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semiHidden/>
    <w:locked/>
    <w:rPr>
      <w:rFonts w:ascii="Times New Roman" w:hAnsi="Times New Roman"/>
      <w:sz w:val="2"/>
      <w:lang w:val="en-US" w:eastAsia="en-US"/>
    </w:rPr>
  </w:style>
  <w:style w:type="character" w:styleId="af8">
    <w:name w:val="page number"/>
    <w:basedOn w:val="a0"/>
  </w:style>
  <w:style w:type="paragraph" w:styleId="af9">
    <w:name w:val="Normal (Web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Arial" w:eastAsia="Times New Roman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360"/>
      <w:outlineLvl w:val="1"/>
    </w:pPr>
    <w:rPr>
      <w:rFonts w:ascii="Arial" w:eastAsia="Times New Roman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320"/>
      <w:outlineLvl w:val="2"/>
    </w:pPr>
    <w:rPr>
      <w:rFonts w:ascii="Arial" w:eastAsia="Times New Roman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320"/>
      <w:outlineLvl w:val="3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320"/>
      <w:outlineLvl w:val="4"/>
    </w:pPr>
    <w:rPr>
      <w:rFonts w:ascii="Arial" w:eastAsia="Times New Roman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320"/>
      <w:outlineLvl w:val="5"/>
    </w:pPr>
    <w:rPr>
      <w:rFonts w:ascii="Arial" w:eastAsia="Times New Roman" w:hAnsi="Arial" w:cs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spacing w:before="320"/>
      <w:outlineLvl w:val="6"/>
    </w:pPr>
    <w:rPr>
      <w:rFonts w:ascii="Arial" w:eastAsia="Times New Roman" w:hAnsi="Arial" w:cs="Arial"/>
      <w:b/>
      <w:bCs/>
      <w:i/>
      <w:iCs/>
    </w:rPr>
  </w:style>
  <w:style w:type="paragraph" w:styleId="8">
    <w:name w:val="heading 8"/>
    <w:basedOn w:val="a"/>
    <w:next w:val="a"/>
    <w:link w:val="80"/>
    <w:qFormat/>
    <w:pPr>
      <w:keepNext/>
      <w:keepLines/>
      <w:spacing w:before="320"/>
      <w:outlineLvl w:val="7"/>
    </w:pPr>
    <w:rPr>
      <w:rFonts w:ascii="Arial" w:eastAsia="Times New Roman" w:hAnsi="Arial" w:cs="Arial"/>
      <w:i/>
      <w:iCs/>
    </w:rPr>
  </w:style>
  <w:style w:type="paragraph" w:styleId="9">
    <w:name w:val="heading 9"/>
    <w:basedOn w:val="a"/>
    <w:next w:val="a"/>
    <w:link w:val="90"/>
    <w:qFormat/>
    <w:pPr>
      <w:keepNext/>
      <w:keepLines/>
      <w:spacing w:before="320"/>
      <w:outlineLvl w:val="8"/>
    </w:pPr>
    <w:rPr>
      <w:rFonts w:ascii="Arial" w:eastAsia="Times New Roman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rPr>
      <w:rFonts w:ascii="Arial" w:eastAsia="Times New Roman" w:hAnsi="Arial"/>
      <w:sz w:val="40"/>
    </w:rPr>
  </w:style>
  <w:style w:type="character" w:customStyle="1" w:styleId="Heading2Char">
    <w:name w:val="Heading 2 Char"/>
    <w:rPr>
      <w:rFonts w:ascii="Arial" w:eastAsia="Times New Roman" w:hAnsi="Arial"/>
      <w:sz w:val="34"/>
    </w:rPr>
  </w:style>
  <w:style w:type="character" w:customStyle="1" w:styleId="Heading3Char">
    <w:name w:val="Heading 3 Char"/>
    <w:rPr>
      <w:rFonts w:ascii="Arial" w:eastAsia="Times New Roman" w:hAnsi="Arial"/>
      <w:sz w:val="30"/>
    </w:rPr>
  </w:style>
  <w:style w:type="character" w:customStyle="1" w:styleId="Heading4Char">
    <w:name w:val="Heading 4 Char"/>
    <w:rPr>
      <w:rFonts w:ascii="Arial" w:eastAsia="Times New Roman" w:hAnsi="Arial"/>
      <w:b/>
      <w:sz w:val="26"/>
    </w:rPr>
  </w:style>
  <w:style w:type="character" w:customStyle="1" w:styleId="Heading5Char">
    <w:name w:val="Heading 5 Char"/>
    <w:rPr>
      <w:rFonts w:ascii="Arial" w:eastAsia="Times New Roman" w:hAnsi="Arial"/>
      <w:b/>
      <w:sz w:val="24"/>
    </w:rPr>
  </w:style>
  <w:style w:type="character" w:customStyle="1" w:styleId="Heading6Char">
    <w:name w:val="Heading 6 Char"/>
    <w:rPr>
      <w:rFonts w:ascii="Arial" w:eastAsia="Times New Roman" w:hAnsi="Arial"/>
      <w:b/>
      <w:sz w:val="22"/>
    </w:rPr>
  </w:style>
  <w:style w:type="character" w:customStyle="1" w:styleId="Heading7Char">
    <w:name w:val="Heading 7 Char"/>
    <w:rPr>
      <w:rFonts w:ascii="Arial" w:eastAsia="Times New Roman" w:hAnsi="Arial"/>
      <w:b/>
      <w:i/>
      <w:sz w:val="22"/>
    </w:rPr>
  </w:style>
  <w:style w:type="character" w:customStyle="1" w:styleId="Heading8Char">
    <w:name w:val="Heading 8 Char"/>
    <w:rPr>
      <w:rFonts w:ascii="Arial" w:eastAsia="Times New Roman" w:hAnsi="Arial"/>
      <w:i/>
      <w:sz w:val="22"/>
    </w:rPr>
  </w:style>
  <w:style w:type="character" w:customStyle="1" w:styleId="Heading9Char">
    <w:name w:val="Heading 9 Char"/>
    <w:rPr>
      <w:rFonts w:ascii="Arial" w:eastAsia="Times New Roman" w:hAnsi="Arial"/>
      <w:i/>
      <w:sz w:val="21"/>
    </w:rPr>
  </w:style>
  <w:style w:type="paragraph" w:customStyle="1" w:styleId="11">
    <w:name w:val="Абзац списка1"/>
    <w:basedOn w:val="a"/>
    <w:pPr>
      <w:ind w:left="720"/>
      <w:contextualSpacing/>
    </w:pPr>
  </w:style>
  <w:style w:type="paragraph" w:customStyle="1" w:styleId="12">
    <w:name w:val="Без интервала1"/>
    <w:rPr>
      <w:rFonts w:eastAsia="Times New Roman"/>
      <w:lang w:eastAsia="zh-CN"/>
    </w:rPr>
  </w:style>
  <w:style w:type="paragraph" w:styleId="a3">
    <w:name w:val="Title"/>
    <w:basedOn w:val="a"/>
    <w:next w:val="a"/>
    <w:link w:val="a4"/>
    <w:qFormat/>
    <w:pPr>
      <w:spacing w:before="300"/>
      <w:contextualSpacing/>
    </w:pPr>
    <w:rPr>
      <w:sz w:val="48"/>
      <w:szCs w:val="48"/>
    </w:rPr>
  </w:style>
  <w:style w:type="character" w:customStyle="1" w:styleId="TitleChar">
    <w:name w:val="Title Char"/>
    <w:rPr>
      <w:sz w:val="48"/>
    </w:rPr>
  </w:style>
  <w:style w:type="paragraph" w:styleId="a5">
    <w:name w:val="Subtitle"/>
    <w:basedOn w:val="a"/>
    <w:next w:val="a"/>
    <w:link w:val="a6"/>
    <w:qFormat/>
    <w:pPr>
      <w:spacing w:before="200"/>
    </w:pPr>
    <w:rPr>
      <w:sz w:val="24"/>
      <w:szCs w:val="24"/>
    </w:rPr>
  </w:style>
  <w:style w:type="character" w:customStyle="1" w:styleId="SubtitleChar">
    <w:name w:val="Subtitle Char"/>
    <w:rPr>
      <w:sz w:val="24"/>
    </w:rPr>
  </w:style>
  <w:style w:type="paragraph" w:customStyle="1" w:styleId="21">
    <w:name w:val="Цитата 21"/>
    <w:basedOn w:val="a"/>
    <w:next w:val="a"/>
    <w:link w:val="22"/>
    <w:pPr>
      <w:ind w:left="720" w:right="720"/>
    </w:pPr>
    <w:rPr>
      <w:i/>
    </w:rPr>
  </w:style>
  <w:style w:type="character" w:customStyle="1" w:styleId="QuoteChar">
    <w:name w:val="Quote Char"/>
    <w:rPr>
      <w:i/>
    </w:rPr>
  </w:style>
  <w:style w:type="paragraph" w:customStyle="1" w:styleId="13">
    <w:name w:val="Выделенная цитата1"/>
    <w:basedOn w:val="a"/>
    <w:next w:val="a"/>
    <w:link w:val="a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rPr>
      <w:i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HeaderChar">
    <w:name w:val="Header Char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paragraph" w:styleId="ac">
    <w:name w:val="caption"/>
    <w:basedOn w:val="a"/>
    <w:next w:val="a"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</w:style>
  <w:style w:type="table" w:styleId="ad">
    <w:name w:val="Table Grid"/>
    <w:basedOn w:val="a1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rPr>
      <w:color w:val="0000FF"/>
      <w:u w:val="single"/>
    </w:rPr>
  </w:style>
  <w:style w:type="paragraph" w:styleId="af">
    <w:name w:val="footnote text"/>
    <w:basedOn w:val="a"/>
    <w:link w:val="af0"/>
    <w:semiHidden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rPr>
      <w:sz w:val="18"/>
    </w:rPr>
  </w:style>
  <w:style w:type="character" w:styleId="af1">
    <w:name w:val="footnote reference"/>
    <w:basedOn w:val="a0"/>
    <w:rPr>
      <w:vertAlign w:val="superscript"/>
    </w:rPr>
  </w:style>
  <w:style w:type="paragraph" w:styleId="af2">
    <w:name w:val="endnote text"/>
    <w:basedOn w:val="a"/>
    <w:link w:val="af3"/>
    <w:semiHidden/>
    <w:pPr>
      <w:spacing w:after="0" w:line="240" w:lineRule="auto"/>
    </w:pPr>
    <w:rPr>
      <w:sz w:val="20"/>
    </w:rPr>
  </w:style>
  <w:style w:type="character" w:customStyle="1" w:styleId="EndnoteTextChar">
    <w:name w:val="Endnote Text Char"/>
    <w:rPr>
      <w:sz w:val="20"/>
    </w:rPr>
  </w:style>
  <w:style w:type="character" w:styleId="af4">
    <w:name w:val="endnote reference"/>
    <w:basedOn w:val="a0"/>
    <w:semiHidden/>
    <w:rPr>
      <w:vertAlign w:val="superscript"/>
    </w:rPr>
  </w:style>
  <w:style w:type="paragraph" w:styleId="14">
    <w:name w:val="toc 1"/>
    <w:basedOn w:val="a"/>
    <w:next w:val="a"/>
    <w:pPr>
      <w:spacing w:after="57"/>
    </w:pPr>
  </w:style>
  <w:style w:type="paragraph" w:styleId="23">
    <w:name w:val="toc 2"/>
    <w:basedOn w:val="a"/>
    <w:next w:val="a"/>
    <w:pPr>
      <w:spacing w:after="57"/>
      <w:ind w:left="283"/>
    </w:pPr>
  </w:style>
  <w:style w:type="paragraph" w:styleId="31">
    <w:name w:val="toc 3"/>
    <w:basedOn w:val="a"/>
    <w:next w:val="a"/>
    <w:pPr>
      <w:spacing w:after="57"/>
      <w:ind w:left="567"/>
    </w:pPr>
  </w:style>
  <w:style w:type="paragraph" w:styleId="41">
    <w:name w:val="toc 4"/>
    <w:basedOn w:val="a"/>
    <w:next w:val="a"/>
    <w:pPr>
      <w:spacing w:after="57"/>
      <w:ind w:left="850"/>
    </w:pPr>
  </w:style>
  <w:style w:type="paragraph" w:styleId="51">
    <w:name w:val="toc 5"/>
    <w:basedOn w:val="a"/>
    <w:next w:val="a"/>
    <w:pPr>
      <w:spacing w:after="57"/>
      <w:ind w:left="1134"/>
    </w:pPr>
  </w:style>
  <w:style w:type="paragraph" w:styleId="61">
    <w:name w:val="toc 6"/>
    <w:basedOn w:val="a"/>
    <w:next w:val="a"/>
    <w:pPr>
      <w:spacing w:after="57"/>
      <w:ind w:left="1417"/>
    </w:pPr>
  </w:style>
  <w:style w:type="paragraph" w:styleId="71">
    <w:name w:val="toc 7"/>
    <w:basedOn w:val="a"/>
    <w:next w:val="a"/>
    <w:pPr>
      <w:spacing w:after="57"/>
      <w:ind w:left="1701"/>
    </w:pPr>
  </w:style>
  <w:style w:type="paragraph" w:styleId="81">
    <w:name w:val="toc 8"/>
    <w:basedOn w:val="a"/>
    <w:next w:val="a"/>
    <w:pPr>
      <w:spacing w:after="57"/>
      <w:ind w:left="1984"/>
    </w:pPr>
  </w:style>
  <w:style w:type="paragraph" w:styleId="91">
    <w:name w:val="toc 9"/>
    <w:basedOn w:val="a"/>
    <w:next w:val="a"/>
    <w:pPr>
      <w:spacing w:after="57"/>
      <w:ind w:left="2268"/>
    </w:pPr>
  </w:style>
  <w:style w:type="paragraph" w:customStyle="1" w:styleId="15">
    <w:name w:val="Заголовок оглавления1"/>
    <w:basedOn w:val="1"/>
    <w:pPr>
      <w:keepNext w:val="0"/>
      <w:keepLines w:val="0"/>
      <w:spacing w:before="0" w:after="0" w:line="240" w:lineRule="auto"/>
      <w:outlineLvl w:val="9"/>
    </w:pPr>
    <w:rPr>
      <w:rFonts w:ascii="Calibri" w:hAnsi="Calibri" w:cs="Times New Roman"/>
      <w:sz w:val="20"/>
      <w:szCs w:val="20"/>
      <w:lang w:eastAsia="zh-CN"/>
    </w:rPr>
  </w:style>
  <w:style w:type="paragraph" w:styleId="af5">
    <w:name w:val="table of figures"/>
    <w:basedOn w:val="a"/>
    <w:next w:val="a"/>
    <w:pPr>
      <w:spacing w:after="0"/>
    </w:pPr>
  </w:style>
  <w:style w:type="character" w:customStyle="1" w:styleId="10">
    <w:name w:val="Заголовок 1 Знак"/>
    <w:link w:val="1"/>
    <w:locked/>
    <w:rPr>
      <w:rFonts w:ascii="Arial" w:hAnsi="Arial"/>
      <w:sz w:val="40"/>
    </w:rPr>
  </w:style>
  <w:style w:type="character" w:customStyle="1" w:styleId="20">
    <w:name w:val="Заголовок 2 Знак"/>
    <w:link w:val="2"/>
    <w:locked/>
    <w:rPr>
      <w:rFonts w:ascii="Arial" w:hAnsi="Arial"/>
      <w:sz w:val="34"/>
    </w:rPr>
  </w:style>
  <w:style w:type="character" w:customStyle="1" w:styleId="30">
    <w:name w:val="Заголовок 3 Знак"/>
    <w:link w:val="3"/>
    <w:locked/>
    <w:rPr>
      <w:rFonts w:ascii="Arial" w:hAnsi="Arial"/>
      <w:sz w:val="30"/>
    </w:rPr>
  </w:style>
  <w:style w:type="character" w:customStyle="1" w:styleId="40">
    <w:name w:val="Заголовок 4 Знак"/>
    <w:link w:val="4"/>
    <w:locked/>
    <w:rPr>
      <w:rFonts w:ascii="Arial" w:hAnsi="Arial"/>
      <w:b/>
      <w:sz w:val="26"/>
    </w:rPr>
  </w:style>
  <w:style w:type="character" w:customStyle="1" w:styleId="50">
    <w:name w:val="Заголовок 5 Знак"/>
    <w:link w:val="5"/>
    <w:locked/>
    <w:rPr>
      <w:rFonts w:ascii="Arial" w:hAnsi="Arial"/>
      <w:b/>
      <w:sz w:val="24"/>
    </w:rPr>
  </w:style>
  <w:style w:type="character" w:customStyle="1" w:styleId="60">
    <w:name w:val="Заголовок 6 Знак"/>
    <w:link w:val="6"/>
    <w:locked/>
    <w:rPr>
      <w:rFonts w:ascii="Arial" w:hAnsi="Arial"/>
      <w:b/>
      <w:sz w:val="22"/>
    </w:rPr>
  </w:style>
  <w:style w:type="character" w:customStyle="1" w:styleId="70">
    <w:name w:val="Заголовок 7 Знак"/>
    <w:link w:val="7"/>
    <w:locked/>
    <w:rPr>
      <w:rFonts w:ascii="Arial" w:hAnsi="Arial"/>
      <w:b/>
      <w:i/>
      <w:sz w:val="22"/>
    </w:rPr>
  </w:style>
  <w:style w:type="character" w:customStyle="1" w:styleId="80">
    <w:name w:val="Заголовок 8 Знак"/>
    <w:link w:val="8"/>
    <w:locked/>
    <w:rPr>
      <w:rFonts w:ascii="Arial" w:hAnsi="Arial"/>
      <w:i/>
      <w:sz w:val="22"/>
    </w:rPr>
  </w:style>
  <w:style w:type="character" w:customStyle="1" w:styleId="90">
    <w:name w:val="Заголовок 9 Знак"/>
    <w:link w:val="9"/>
    <w:locked/>
    <w:rPr>
      <w:rFonts w:ascii="Arial" w:hAnsi="Arial"/>
      <w:i/>
      <w:sz w:val="21"/>
    </w:rPr>
  </w:style>
  <w:style w:type="character" w:customStyle="1" w:styleId="a4">
    <w:name w:val="Название Знак"/>
    <w:link w:val="a3"/>
    <w:locked/>
    <w:rPr>
      <w:sz w:val="48"/>
    </w:rPr>
  </w:style>
  <w:style w:type="character" w:customStyle="1" w:styleId="a6">
    <w:name w:val="Подзаголовок Знак"/>
    <w:link w:val="a5"/>
    <w:locked/>
    <w:rPr>
      <w:sz w:val="24"/>
    </w:rPr>
  </w:style>
  <w:style w:type="character" w:customStyle="1" w:styleId="22">
    <w:name w:val="Цитата 2 Знак"/>
    <w:link w:val="21"/>
    <w:locked/>
    <w:rPr>
      <w:i/>
    </w:rPr>
  </w:style>
  <w:style w:type="character" w:customStyle="1" w:styleId="a7">
    <w:name w:val="Выделенная цитата Знак"/>
    <w:link w:val="13"/>
    <w:locked/>
    <w:rPr>
      <w:i/>
    </w:rPr>
  </w:style>
  <w:style w:type="character" w:customStyle="1" w:styleId="a9">
    <w:name w:val="Верхний колонтитул Знак"/>
    <w:basedOn w:val="a0"/>
    <w:link w:val="a8"/>
    <w:locked/>
    <w:rPr>
      <w:rFonts w:cs="Times New Roman"/>
    </w:rPr>
  </w:style>
  <w:style w:type="character" w:customStyle="1" w:styleId="ab">
    <w:name w:val="Нижний колонтитул Знак"/>
    <w:basedOn w:val="a0"/>
    <w:link w:val="aa"/>
    <w:locked/>
    <w:rPr>
      <w:rFonts w:cs="Times New Roman"/>
    </w:rPr>
  </w:style>
  <w:style w:type="character" w:customStyle="1" w:styleId="FooterChar">
    <w:name w:val="Footer Char"/>
  </w:style>
  <w:style w:type="table" w:customStyle="1" w:styleId="TableGridLight">
    <w:name w:val="Table Grid Light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1">
    <w:name w:val="Plain Table 1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rPr>
      <w:rFonts w:eastAsia="Times New Roman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Pr>
      <w:rFonts w:eastAsia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rPr>
      <w:rFonts w:eastAsia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0">
    <w:name w:val="Текст сноски Знак"/>
    <w:link w:val="af"/>
    <w:locked/>
    <w:rPr>
      <w:sz w:val="18"/>
    </w:rPr>
  </w:style>
  <w:style w:type="character" w:customStyle="1" w:styleId="af3">
    <w:name w:val="Текст концевой сноски Знак"/>
    <w:link w:val="af2"/>
    <w:locked/>
    <w:rPr>
      <w:sz w:val="20"/>
    </w:rPr>
  </w:style>
  <w:style w:type="paragraph" w:customStyle="1" w:styleId="ConsPlusNormal">
    <w:name w:val="ConsPlusNormal"/>
    <w:rPr>
      <w:rFonts w:ascii="Times New Roman" w:hAnsi="Times New Roman"/>
      <w:sz w:val="26"/>
      <w:szCs w:val="26"/>
      <w:lang w:eastAsia="en-US"/>
    </w:rPr>
  </w:style>
  <w:style w:type="paragraph" w:styleId="af6">
    <w:name w:val="Balloon Text"/>
    <w:basedOn w:val="a"/>
    <w:link w:val="af7"/>
    <w:semiHidden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semiHidden/>
    <w:locked/>
    <w:rPr>
      <w:rFonts w:ascii="Times New Roman" w:hAnsi="Times New Roman"/>
      <w:sz w:val="2"/>
      <w:lang w:val="en-US" w:eastAsia="en-US"/>
    </w:rPr>
  </w:style>
  <w:style w:type="character" w:styleId="af8">
    <w:name w:val="page number"/>
    <w:basedOn w:val="a0"/>
  </w:style>
  <w:style w:type="paragraph" w:styleId="af9">
    <w:name w:val="Normal (Web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Шандина Наталья Сергеевна</dc:creator>
  <cp:lastModifiedBy>Шандина Наталья Сергеевна</cp:lastModifiedBy>
  <cp:revision>5</cp:revision>
  <cp:lastPrinted>2024-06-14T12:57:00Z</cp:lastPrinted>
  <dcterms:created xsi:type="dcterms:W3CDTF">2024-05-23T05:21:00Z</dcterms:created>
  <dcterms:modified xsi:type="dcterms:W3CDTF">2024-06-14T12:57:00Z</dcterms:modified>
</cp:coreProperties>
</file>